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275"/>
        <w:gridCol w:w="290"/>
      </w:tblGrid>
      <w:tr w:rsidR="00BD77E1" w:rsidRPr="00BD77E1" w14:paraId="1DE35807" w14:textId="77777777" w:rsidTr="00BD77E1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ED232" w14:textId="77777777" w:rsidR="00BD77E1" w:rsidRDefault="00BD77E1" w:rsidP="00BD77E1">
            <w:pPr>
              <w:suppressAutoHyphens w:val="0"/>
              <w:rPr>
                <w:rFonts w:eastAsia="Times New Roman"/>
                <w:bCs w:val="0"/>
                <w:kern w:val="0"/>
                <w:sz w:val="36"/>
                <w:szCs w:val="36"/>
                <w:lang w:eastAsia="ru-RU"/>
              </w:rPr>
            </w:pPr>
            <w:r w:rsidRPr="00BD77E1">
              <w:rPr>
                <w:rFonts w:eastAsia="Times New Roman"/>
                <w:bCs w:val="0"/>
                <w:kern w:val="0"/>
                <w:sz w:val="36"/>
                <w:szCs w:val="36"/>
                <w:lang w:eastAsia="ru-RU"/>
              </w:rPr>
              <w:t xml:space="preserve">18.03.2024 </w:t>
            </w:r>
          </w:p>
          <w:p w14:paraId="3FC8B870" w14:textId="77777777" w:rsidR="009C4311" w:rsidRDefault="009C4311" w:rsidP="00BD77E1">
            <w:pPr>
              <w:suppressAutoHyphens w:val="0"/>
              <w:jc w:val="center"/>
              <w:rPr>
                <w:rFonts w:eastAsia="Times New Roman"/>
                <w:b/>
                <w:kern w:val="0"/>
                <w:sz w:val="36"/>
                <w:szCs w:val="36"/>
                <w:lang w:eastAsia="ru-RU"/>
              </w:rPr>
            </w:pPr>
          </w:p>
          <w:p w14:paraId="70633660" w14:textId="02D1A58D" w:rsidR="009C4311" w:rsidRDefault="00BD77E1" w:rsidP="00BD77E1">
            <w:pPr>
              <w:suppressAutoHyphens w:val="0"/>
              <w:jc w:val="center"/>
              <w:rPr>
                <w:rFonts w:eastAsia="Times New Roman"/>
                <w:b/>
                <w:kern w:val="0"/>
                <w:sz w:val="36"/>
                <w:szCs w:val="36"/>
                <w:lang w:eastAsia="ru-RU"/>
              </w:rPr>
            </w:pPr>
            <w:r w:rsidRPr="00BD77E1">
              <w:rPr>
                <w:rFonts w:eastAsia="Times New Roman"/>
                <w:b/>
                <w:kern w:val="0"/>
                <w:sz w:val="36"/>
                <w:szCs w:val="36"/>
                <w:lang w:eastAsia="ru-RU"/>
              </w:rPr>
              <w:t>Внимани</w:t>
            </w:r>
            <w:r w:rsidR="009C4311">
              <w:rPr>
                <w:rFonts w:eastAsia="Times New Roman"/>
                <w:b/>
                <w:kern w:val="0"/>
                <w:sz w:val="36"/>
                <w:szCs w:val="36"/>
                <w:lang w:eastAsia="ru-RU"/>
              </w:rPr>
              <w:t xml:space="preserve">е </w:t>
            </w:r>
            <w:r w:rsidRPr="00BD77E1">
              <w:rPr>
                <w:rFonts w:eastAsia="Times New Roman"/>
                <w:b/>
                <w:kern w:val="0"/>
                <w:sz w:val="36"/>
                <w:szCs w:val="36"/>
                <w:lang w:eastAsia="ru-RU"/>
              </w:rPr>
              <w:t>предпринимател</w:t>
            </w:r>
            <w:r w:rsidR="009C4311">
              <w:rPr>
                <w:rFonts w:eastAsia="Times New Roman"/>
                <w:b/>
                <w:kern w:val="0"/>
                <w:sz w:val="36"/>
                <w:szCs w:val="36"/>
                <w:lang w:eastAsia="ru-RU"/>
              </w:rPr>
              <w:t>и!</w:t>
            </w:r>
          </w:p>
          <w:p w14:paraId="7796C2D6" w14:textId="654ACDC5" w:rsidR="00BD77E1" w:rsidRPr="00BD77E1" w:rsidRDefault="009C4311" w:rsidP="00BD77E1">
            <w:pPr>
              <w:suppressAutoHyphens w:val="0"/>
              <w:jc w:val="center"/>
              <w:rPr>
                <w:rFonts w:eastAsia="Times New Roman"/>
                <w:bCs w:val="0"/>
                <w:kern w:val="0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b/>
                <w:kern w:val="0"/>
                <w:sz w:val="36"/>
                <w:szCs w:val="36"/>
                <w:lang w:eastAsia="ru-RU"/>
              </w:rPr>
              <w:t>Все</w:t>
            </w:r>
            <w:r w:rsidR="00BD77E1" w:rsidRPr="00BD77E1">
              <w:rPr>
                <w:rFonts w:eastAsia="Times New Roman"/>
                <w:b/>
                <w:kern w:val="0"/>
                <w:sz w:val="36"/>
                <w:szCs w:val="36"/>
                <w:lang w:eastAsia="ru-RU"/>
              </w:rPr>
              <w:t xml:space="preserve"> о неформальной</w:t>
            </w:r>
            <w:r>
              <w:rPr>
                <w:rFonts w:eastAsia="Times New Roman"/>
                <w:b/>
                <w:kern w:val="0"/>
                <w:sz w:val="36"/>
                <w:szCs w:val="36"/>
                <w:lang w:eastAsia="ru-RU"/>
              </w:rPr>
              <w:t xml:space="preserve"> </w:t>
            </w:r>
            <w:r w:rsidR="00BD77E1" w:rsidRPr="00BD77E1">
              <w:rPr>
                <w:rFonts w:eastAsia="Times New Roman"/>
                <w:b/>
                <w:kern w:val="0"/>
                <w:sz w:val="36"/>
                <w:szCs w:val="36"/>
                <w:lang w:eastAsia="ru-RU"/>
              </w:rPr>
              <w:t>занятости!</w:t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D7756" w14:textId="62847C32" w:rsidR="00BD77E1" w:rsidRPr="00BD77E1" w:rsidRDefault="00BD77E1" w:rsidP="00BD77E1">
            <w:pPr>
              <w:suppressAutoHyphens w:val="0"/>
              <w:jc w:val="right"/>
              <w:rPr>
                <w:rFonts w:ascii="Arial" w:eastAsia="Times New Roman" w:hAnsi="Arial" w:cs="Arial"/>
                <w:bCs w:val="0"/>
                <w:kern w:val="0"/>
                <w:sz w:val="18"/>
                <w:szCs w:val="18"/>
                <w:lang w:eastAsia="ru-RU"/>
              </w:rPr>
            </w:pPr>
            <w:r w:rsidRPr="00BD77E1">
              <w:rPr>
                <w:rFonts w:ascii="Arial" w:eastAsia="Times New Roman" w:hAnsi="Arial" w:cs="Arial"/>
                <w:bCs w:val="0"/>
                <w:noProof/>
                <w:color w:val="008000"/>
                <w:kern w:val="0"/>
                <w:sz w:val="18"/>
                <w:szCs w:val="18"/>
                <w:lang w:eastAsia="ru-RU"/>
              </w:rPr>
              <w:drawing>
                <wp:inline distT="0" distB="0" distL="0" distR="0" wp14:anchorId="039BD2E9" wp14:editId="0696CEB4">
                  <wp:extent cx="155575" cy="155575"/>
                  <wp:effectExtent l="0" t="0" r="0" b="0"/>
                  <wp:docPr id="1939446794" name="Рисунок 3" descr="PDF">
                    <a:hlinkClick xmlns:a="http://schemas.openxmlformats.org/drawingml/2006/main" r:id="rId4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4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81827" w14:textId="4D6B1F39" w:rsidR="00BD77E1" w:rsidRPr="00BD77E1" w:rsidRDefault="00BD77E1" w:rsidP="00BD77E1">
            <w:pPr>
              <w:suppressAutoHyphens w:val="0"/>
              <w:jc w:val="right"/>
              <w:rPr>
                <w:rFonts w:ascii="Arial" w:eastAsia="Times New Roman" w:hAnsi="Arial" w:cs="Arial"/>
                <w:bCs w:val="0"/>
                <w:kern w:val="0"/>
                <w:sz w:val="18"/>
                <w:szCs w:val="18"/>
                <w:lang w:eastAsia="ru-RU"/>
              </w:rPr>
            </w:pPr>
            <w:r w:rsidRPr="00BD77E1">
              <w:rPr>
                <w:rFonts w:ascii="Arial" w:eastAsia="Times New Roman" w:hAnsi="Arial" w:cs="Arial"/>
                <w:bCs w:val="0"/>
                <w:noProof/>
                <w:color w:val="008000"/>
                <w:kern w:val="0"/>
                <w:sz w:val="18"/>
                <w:szCs w:val="18"/>
                <w:lang w:eastAsia="ru-RU"/>
              </w:rPr>
              <w:drawing>
                <wp:inline distT="0" distB="0" distL="0" distR="0" wp14:anchorId="0BF6E653" wp14:editId="06FA5A69">
                  <wp:extent cx="155575" cy="155575"/>
                  <wp:effectExtent l="0" t="0" r="0" b="0"/>
                  <wp:docPr id="1193920137" name="Рисунок 2" descr="Печать">
                    <a:hlinkClick xmlns:a="http://schemas.openxmlformats.org/drawingml/2006/main" r:id="rId6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>
                            <a:hlinkClick r:id="rId6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B4BF70" w14:textId="77777777" w:rsidR="00BD77E1" w:rsidRPr="00BD77E1" w:rsidRDefault="00BD77E1" w:rsidP="00BD77E1">
      <w:pPr>
        <w:suppressAutoHyphens w:val="0"/>
        <w:rPr>
          <w:rFonts w:eastAsia="Times New Roman"/>
          <w:bCs w:val="0"/>
          <w:vanish/>
          <w:color w:val="auto"/>
          <w:kern w:val="0"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D77E1" w:rsidRPr="00BD77E1" w14:paraId="768AACF9" w14:textId="77777777" w:rsidTr="00BD77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E274D" w14:textId="77777777" w:rsidR="00BD77E1" w:rsidRP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 w:rsidRPr="00BD77E1">
              <w:rPr>
                <w:rFonts w:eastAsia="Times New Roman"/>
                <w:bCs w:val="0"/>
                <w:noProof/>
                <w:color w:val="008000"/>
                <w:kern w:val="0"/>
                <w:lang w:eastAsia="ru-RU"/>
              </w:rPr>
              <w:drawing>
                <wp:inline distT="0" distB="0" distL="0" distR="0" wp14:anchorId="19EEC20A" wp14:editId="00BE8856">
                  <wp:extent cx="1431925" cy="379730"/>
                  <wp:effectExtent l="0" t="0" r="0" b="1270"/>
                  <wp:docPr id="1090202162" name="Рисунок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466F4" w14:textId="77777777" w:rsidR="00BD77E1" w:rsidRP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</w:p>
          <w:p w14:paraId="3CF240E7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      Основными проявлениями такой занятости являются: </w:t>
            </w:r>
          </w:p>
          <w:p w14:paraId="2DA93EFE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- отсутствие оформления трудовых отношений с работником в письменной форме; </w:t>
            </w:r>
          </w:p>
          <w:p w14:paraId="6899AAFA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- существование «серых» схем и расчетов в наличной форме при оплате труда; </w:t>
            </w:r>
          </w:p>
          <w:p w14:paraId="44805412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- уклонение от уплаты страховых взносов. Работая в условиях «серой» схемы трудовых отношений, работник остается полностью незащищенным в своих взаимоотношениях с работодателем. </w:t>
            </w:r>
          </w:p>
          <w:p w14:paraId="79EAF289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Он не в состоянии отстоять и защитить свои права и законные интересы в том случае, когда их нарушает работодатель. </w:t>
            </w:r>
          </w:p>
          <w:p w14:paraId="64AAB7D5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Особенно к неформальной занятости склонна молодежь: здесь сказывается отсутствие образования, сложность трудоустроиться без опыта работы, возможность совмещать учебу и иную деятельность. </w:t>
            </w:r>
          </w:p>
          <w:p w14:paraId="172ED6F0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Не секрет, что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отношений, то есть предлагают ему работать нелегально. </w:t>
            </w:r>
          </w:p>
          <w:p w14:paraId="1EAA6226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Перечень негативных последствий при уклонении работодателя от оформления трудового договора достаточно велик, это: </w:t>
            </w:r>
          </w:p>
          <w:p w14:paraId="0C996AA5" w14:textId="1D47F2E4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- неоплаченные больничные и отпуска (ежегодный отпуск, учебный отпуск студентам, денежная компенсация за неиспользованные дни отпуска); </w:t>
            </w: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</w:t>
            </w:r>
          </w:p>
          <w:p w14:paraId="1A39FE80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- отсутствие доплаты за работу в ночное время, за сверхурочную работу; </w:t>
            </w:r>
          </w:p>
          <w:p w14:paraId="2A6631CB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- отсутствие гарантии сохранения рабочего места в период временной нетрудоспособности, мобилизации, декретного отпуска, отпуска по уходу за ребенком; </w:t>
            </w:r>
          </w:p>
          <w:p w14:paraId="13D67D2C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- отказ в получении банковского кредита; </w:t>
            </w:r>
          </w:p>
          <w:p w14:paraId="21A1225F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- отсутствие возможности получить социальный или имущественный налоговый вычет на покупку жилья или социальный налоговый вычет за обучение и лечение. </w:t>
            </w:r>
          </w:p>
          <w:p w14:paraId="53A6BFB4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Серьезные негативные последствия несет неформальная занятость также и для округа - доходы от деятельности в неформальном секторе не облагаются налогами, не уплачиваются страховые взносы, поэтому бюджет и внебюджетные фонды не дополучают значительные средства. </w:t>
            </w:r>
          </w:p>
          <w:p w14:paraId="00743E86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lastRenderedPageBreak/>
              <w:t xml:space="preserve"> 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>Потеря налоговых выплат и социальных взносов может существенно затруднить выполнение не только программы развития, но и выполнение социальных программ (строительство и ремонт дорог, социальных учреждений, школ, детских садов) и обязательств перед населением (бесплатное медицинское обслуживание, достойное социальное страховани</w:t>
            </w:r>
            <w:r>
              <w:rPr>
                <w:rFonts w:eastAsia="Times New Roman"/>
                <w:bCs w:val="0"/>
                <w:kern w:val="0"/>
                <w:lang w:eastAsia="ru-RU"/>
              </w:rPr>
              <w:t>е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>.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br/>
            </w: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В целях координации действий по борьбе с «теневым» сектором в </w:t>
            </w:r>
            <w:r>
              <w:rPr>
                <w:rFonts w:eastAsia="Times New Roman"/>
                <w:bCs w:val="0"/>
                <w:kern w:val="0"/>
                <w:lang w:eastAsia="ru-RU"/>
              </w:rPr>
              <w:t>Озинском муниципальном районе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 создана </w:t>
            </w:r>
            <w:r>
              <w:rPr>
                <w:rFonts w:eastAsia="Times New Roman"/>
                <w:bCs w:val="0"/>
                <w:kern w:val="0"/>
                <w:lang w:eastAsia="ru-RU"/>
              </w:rPr>
              <w:t>координационная комиссия по вопросам заработной платы и организации мероприятий, направленных на легализацию трудовых отношений и снижение неформальной занятости на территории муниципального района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, в состав которой входят специалисты администрации </w:t>
            </w:r>
            <w:r>
              <w:rPr>
                <w:rFonts w:eastAsia="Times New Roman"/>
                <w:bCs w:val="0"/>
                <w:kern w:val="0"/>
                <w:lang w:eastAsia="ru-RU"/>
              </w:rPr>
              <w:t>муниципального района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, прокуратуры, налоговой инспекции, </w:t>
            </w:r>
            <w:r>
              <w:rPr>
                <w:rFonts w:eastAsia="Times New Roman"/>
                <w:bCs w:val="0"/>
                <w:kern w:val="0"/>
                <w:lang w:eastAsia="ru-RU"/>
              </w:rPr>
              <w:t>государственной инспекции труда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, центра занятости населения. </w:t>
            </w:r>
          </w:p>
          <w:p w14:paraId="1E0B2BF4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Данная комиссия осуществляет деятельность по следующим направлениям: </w:t>
            </w:r>
          </w:p>
          <w:p w14:paraId="347B9503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- выявление работодателей, использующих неформальные трудовые отношения; </w:t>
            </w:r>
          </w:p>
          <w:p w14:paraId="29D4CC8C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- содействие в оформление трудовых отношений, самозанятости; </w:t>
            </w:r>
          </w:p>
          <w:p w14:paraId="69842C7D" w14:textId="77777777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- повышение информированности населения и работодателей о последствиях нелегальной занятости. </w:t>
            </w:r>
          </w:p>
          <w:p w14:paraId="6D6FC7DE" w14:textId="1D4566F2" w:rsid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Решить эту проблему без участия самих работников, соглашающихся на неформальные трудовые отношения, получающих заработную плату «в конверте», практически невозможно. </w:t>
            </w:r>
          </w:p>
          <w:p w14:paraId="7220FCAF" w14:textId="5971E081" w:rsidR="00BD77E1" w:rsidRP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kern w:val="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lang w:eastAsia="ru-RU"/>
              </w:rPr>
              <w:t xml:space="preserve">      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 xml:space="preserve">О фактах нелегальной занятости и выплаты заработной платы в «конвертах» можно сообщить в администрацию </w:t>
            </w:r>
            <w:r>
              <w:rPr>
                <w:rFonts w:eastAsia="Times New Roman"/>
                <w:bCs w:val="0"/>
                <w:kern w:val="0"/>
                <w:lang w:eastAsia="ru-RU"/>
              </w:rPr>
              <w:t>Озинского муниципального района лично, либо по телефону: 8(845-76) 4-13-64</w:t>
            </w:r>
            <w:r w:rsidRPr="00BD77E1">
              <w:rPr>
                <w:rFonts w:eastAsia="Times New Roman"/>
                <w:bCs w:val="0"/>
                <w:kern w:val="0"/>
                <w:lang w:eastAsia="ru-RU"/>
              </w:rPr>
              <w:t>.</w:t>
            </w:r>
          </w:p>
        </w:tc>
      </w:tr>
      <w:tr w:rsidR="00BD77E1" w:rsidRPr="00BD77E1" w14:paraId="46B66FEF" w14:textId="77777777" w:rsidTr="00BD77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0FAF" w14:textId="77777777" w:rsidR="00BD77E1" w:rsidRPr="00BD77E1" w:rsidRDefault="00BD77E1" w:rsidP="00BD77E1">
            <w:pPr>
              <w:suppressAutoHyphens w:val="0"/>
              <w:jc w:val="both"/>
              <w:rPr>
                <w:rFonts w:eastAsia="Times New Roman"/>
                <w:bCs w:val="0"/>
                <w:noProof/>
                <w:color w:val="008000"/>
                <w:kern w:val="0"/>
                <w:lang w:eastAsia="ru-RU"/>
              </w:rPr>
            </w:pPr>
          </w:p>
        </w:tc>
      </w:tr>
    </w:tbl>
    <w:p w14:paraId="502A7AB1" w14:textId="77777777" w:rsidR="002A3DC1" w:rsidRPr="00BD77E1" w:rsidRDefault="002A3DC1"/>
    <w:sectPr w:rsidR="002A3DC1" w:rsidRPr="00BD77E1" w:rsidSect="00977F2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A3"/>
    <w:rsid w:val="00170687"/>
    <w:rsid w:val="00224632"/>
    <w:rsid w:val="002A3DC1"/>
    <w:rsid w:val="00977F2A"/>
    <w:rsid w:val="009C4311"/>
    <w:rsid w:val="00B127A3"/>
    <w:rsid w:val="00BD77E1"/>
    <w:rsid w:val="00D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57E3"/>
  <w15:chartTrackingRefBased/>
  <w15:docId w15:val="{3534E25B-D0AD-4621-8DF4-B44377D0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paragraph" w:styleId="a4">
    <w:name w:val="Normal (Web)"/>
    <w:basedOn w:val="a"/>
    <w:uiPriority w:val="99"/>
    <w:semiHidden/>
    <w:unhideWhenUsed/>
    <w:rsid w:val="00BD77E1"/>
    <w:pPr>
      <w:suppressAutoHyphens w:val="0"/>
      <w:spacing w:before="100" w:beforeAutospacing="1" w:after="100" w:afterAutospacing="1"/>
    </w:pPr>
    <w:rPr>
      <w:rFonts w:eastAsia="Times New Roman"/>
      <w:bCs w:val="0"/>
      <w:color w:val="auto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change.1maysk.ru/img/glavnay/68476516888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maysk.ru/index.php?view=article&amp;catid=371%3A-2024&amp;id=22646%3A28032024-----&amp;tmpl=component&amp;print=1&amp;layout=default&amp;page=&amp;option=com_conten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1maysk.ru/index.php?view=article&amp;catid=371%3A-2024&amp;id=22646%3A28032024-----&amp;format=pdf&amp;option=com_content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2024-03-29T07:20:00Z</dcterms:created>
  <dcterms:modified xsi:type="dcterms:W3CDTF">2024-03-29T07:31:00Z</dcterms:modified>
</cp:coreProperties>
</file>